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  <w:t>关于编报201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6</w:t>
      </w:r>
      <w:r>
        <w:rPr>
          <w:rFonts w:ascii="Times New Roman" w:hAnsi="宋体" w:eastAsia="宋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三、四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6"/>
          <w:szCs w:val="36"/>
        </w:rPr>
        <w:t>季度办公用计算机批量集中采购计划的通知</w:t>
      </w:r>
    </w:p>
    <w:p>
      <w:pPr>
        <w:widowControl/>
        <w:spacing w:beforeLines="50" w:afterLines="5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各单位：</w:t>
      </w:r>
    </w:p>
    <w:p>
      <w:pPr>
        <w:widowControl/>
        <w:spacing w:beforeLines="50" w:afterLines="50"/>
        <w:ind w:firstLine="640" w:firstLineChars="2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接到江西省政府采购工作领导小组办公室通知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（赣财购办[2016]1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号）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，为了深化政府集中采购改革，规范政府采购行为，提高财政资金使用效益，根据党中央、国务院厉行节约反对浪费要求和政府采购有关法律制度规定，进一步做好省本级预算单位20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16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年第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三、四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季度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办公用计算机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批量集中采购工作，现将各单位201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年第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三、四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 xml:space="preserve">季度批量集中采购计划的编报工作有关事项通知如下： </w:t>
      </w:r>
    </w:p>
    <w:p>
      <w:pPr>
        <w:widowControl/>
        <w:spacing w:before="100" w:beforeAutospacing="1" w:after="290" w:line="450" w:lineRule="atLeast"/>
        <w:ind w:firstLine="480" w:firstLineChars="150"/>
        <w:jc w:val="left"/>
        <w:rPr>
          <w:rFonts w:ascii="Times New Roman" w:hAnsi="仿宋" w:eastAsia="宋体" w:cs="宋体"/>
          <w:b/>
          <w:color w:val="222222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　一、报送计划采用纸质版形式，校内单位填报《201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年省本级预算单位批量集中采购计划申报表》（见附件一），并将《计划申报表》纸质版加盖公章送至资产管理处物资采购中心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eastAsia="zh-CN"/>
        </w:rPr>
        <w:t>沈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老师处，报送截止时间为201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日（按照省采购办工作规定，逾期将不再补办）。</w:t>
      </w:r>
    </w:p>
    <w:p>
      <w:pPr>
        <w:widowControl/>
        <w:spacing w:before="100" w:beforeAutospacing="1" w:after="290" w:line="450" w:lineRule="atLeast"/>
        <w:ind w:firstLine="480" w:firstLineChars="15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　二、为解决批量采购需求难以相对统一标准及汇总的问题，省政府采购办制定了《201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省本级预算单位批量集中采购办公用计算机基本配置标准》（以下简称基本配置标准，见附件二）。基于上述标准限制规定，今后省本级预算单位（含我校）只能在该基本配置标准范围内编制批量集中采购计划。</w:t>
      </w:r>
    </w:p>
    <w:p>
      <w:pPr>
        <w:widowControl/>
        <w:spacing w:before="100" w:beforeAutospacing="1" w:after="290" w:line="450" w:lineRule="atLeast"/>
        <w:ind w:firstLine="640" w:firstLineChars="2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三、校内各单位如果本次逾期未及时有效申报201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第三、四季度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的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办公用计算机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批量集中采购预算计划，按照省财政厅政府采购办相关规定不再受理计算机</w:t>
      </w:r>
      <w:bookmarkStart w:id="0" w:name="_GoBack"/>
      <w:bookmarkEnd w:id="0"/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的采购。</w:t>
      </w:r>
    </w:p>
    <w:p>
      <w:pPr>
        <w:widowControl/>
        <w:spacing w:before="100" w:beforeAutospacing="1" w:after="290" w:line="450" w:lineRule="atLeast"/>
        <w:ind w:firstLine="640" w:firstLineChars="2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四、由于计算机为省内集中招标采购，因此无法指定品牌和配置。在未接到新的通知之前配置按《201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年省本级预算单位批量集中采购办公用计算机基本配置标准》执行。</w:t>
      </w:r>
    </w:p>
    <w:p>
      <w:pPr>
        <w:widowControl/>
        <w:spacing w:before="100" w:beforeAutospacing="1" w:after="290" w:line="450" w:lineRule="atLeast"/>
        <w:ind w:firstLine="640" w:firstLineChars="2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五、各单位在申购办公用计算机前请先落实好经费来源。</w:t>
      </w:r>
    </w:p>
    <w:p>
      <w:pPr>
        <w:widowControl/>
        <w:spacing w:beforeLines="50" w:afterLines="50"/>
        <w:ind w:firstLine="640" w:firstLineChars="2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六、各单位在编报时如遇问题，请及时与我处物资采购中心联系。</w:t>
      </w:r>
    </w:p>
    <w:p>
      <w:pPr>
        <w:widowControl/>
        <w:spacing w:beforeLines="50" w:afterLines="50"/>
        <w:ind w:firstLine="640" w:firstLineChars="2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物资采购中心联系电话：0791-88120215</w:t>
      </w:r>
    </w:p>
    <w:p>
      <w:pPr>
        <w:widowControl/>
        <w:spacing w:before="100" w:beforeAutospacing="1" w:after="100" w:afterAutospacing="1"/>
        <w:ind w:right="100"/>
        <w:jc w:val="righ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资产管理处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 xml:space="preserve">              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日</w:t>
      </w:r>
    </w:p>
    <w:p>
      <w:pPr>
        <w:widowControl/>
        <w:spacing w:beforeLines="50" w:afterLines="5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附件一：《201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年省本级预算单位批量集中采购计划申报表》</w:t>
      </w:r>
    </w:p>
    <w:p>
      <w:pPr>
        <w:widowControl/>
        <w:spacing w:before="100" w:beforeAutospacing="1" w:after="100" w:afterAutospacing="1"/>
        <w:ind w:right="900"/>
        <w:jc w:val="left"/>
        <w:rPr>
          <w:rFonts w:ascii="Times New Roman" w:hAnsi="仿宋" w:eastAsia="宋体" w:cs="宋体"/>
          <w:color w:val="000000"/>
          <w:kern w:val="0"/>
          <w:sz w:val="32"/>
          <w:szCs w:val="32"/>
        </w:rPr>
      </w:pP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附件二：《201</w:t>
      </w:r>
      <w:r>
        <w:rPr>
          <w:rFonts w:hint="eastAsia" w:ascii="Times New Roman" w:hAnsi="仿宋" w:eastAsia="宋体" w:cs="宋体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宋体" w:cs="宋体"/>
          <w:color w:val="000000"/>
          <w:kern w:val="0"/>
          <w:sz w:val="32"/>
          <w:szCs w:val="32"/>
        </w:rPr>
        <w:t>年省本级预算单位批量集中采购办公用计算机基本配置标准》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853"/>
    <w:rsid w:val="00164CF6"/>
    <w:rsid w:val="002848CF"/>
    <w:rsid w:val="003D5853"/>
    <w:rsid w:val="00880859"/>
    <w:rsid w:val="00AA154D"/>
    <w:rsid w:val="00BA7C8E"/>
    <w:rsid w:val="04143FBD"/>
    <w:rsid w:val="0C6F2ADD"/>
    <w:rsid w:val="2AE976B3"/>
    <w:rsid w:val="2C5B79D1"/>
    <w:rsid w:val="314F5DB3"/>
    <w:rsid w:val="530903A8"/>
    <w:rsid w:val="655655CD"/>
    <w:rsid w:val="7A4D5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ScaleCrop>false</ScaleCrop>
  <LinksUpToDate>false</LinksUpToDate>
  <CharactersWithSpaces>830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2016-01-18T08:26:00Z</dcterms:created>
  <dc:creator>胡鹏</dc:creator>
  <cp:lastModifiedBy>syf</cp:lastModifiedBy>
  <dcterms:modified xsi:type="dcterms:W3CDTF">2016-09-21T04:25:47Z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